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40"/>
          <w:szCs w:val="40"/>
          <w:lang w:val="en-US" w:eastAsia="zh-CN"/>
        </w:rPr>
      </w:pPr>
      <w:r>
        <w:rPr>
          <w:rFonts w:hint="eastAsia"/>
          <w:sz w:val="40"/>
          <w:szCs w:val="40"/>
          <w:lang w:eastAsia="zh-CN"/>
        </w:rPr>
        <w:t>山田研磨材料有限公司</w:t>
      </w:r>
      <w:r>
        <w:rPr>
          <w:rFonts w:hint="eastAsia"/>
          <w:sz w:val="40"/>
          <w:szCs w:val="40"/>
          <w:lang w:val="en-US" w:eastAsia="zh-CN"/>
        </w:rPr>
        <w:t>2018年校园招聘简章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both"/>
        <w:textAlignment w:val="auto"/>
        <w:outlineLvl w:val="9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公司简介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560"/>
        <w:jc w:val="both"/>
        <w:textAlignment w:val="auto"/>
        <w:outlineLvl w:val="9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山田研磨材料有限公司位于临沂市临沭县经济开发区。公司成立于2003年，现拥有两大完整产业链，拥有超细碳化硅粉体、金刚石线锯、碳化硅陶瓷、金刚石微粉、金属硅、光伏电站等六大板块。公司致力于高性能切割材料、节能材料生产、光伏发电等行业发展。产品主要供应国内外隆基、协鑫、绿能、REC等大型光伏生产企业。</w:t>
      </w:r>
    </w:p>
    <w:p>
      <w:pPr>
        <w:numPr>
          <w:ilvl w:val="0"/>
          <w:numId w:val="1"/>
        </w:numPr>
        <w:ind w:left="0" w:leftChars="0" w:firstLine="0" w:firstLineChars="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招聘岗位及需求条件</w:t>
      </w:r>
    </w:p>
    <w:tbl>
      <w:tblPr>
        <w:tblStyle w:val="5"/>
        <w:tblpPr w:leftFromText="180" w:rightFromText="180" w:vertAnchor="text" w:horzAnchor="page" w:tblpXSpec="center" w:tblpY="82"/>
        <w:tblOverlap w:val="never"/>
        <w:tblW w:w="85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484"/>
        <w:gridCol w:w="1777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岗位</w:t>
            </w:r>
          </w:p>
        </w:tc>
        <w:tc>
          <w:tcPr>
            <w:tcW w:w="2484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专业</w:t>
            </w:r>
          </w:p>
        </w:tc>
        <w:tc>
          <w:tcPr>
            <w:tcW w:w="1777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学历</w:t>
            </w:r>
          </w:p>
        </w:tc>
        <w:tc>
          <w:tcPr>
            <w:tcW w:w="2131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任职要求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vMerge w:val="restart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金刚石线锯研发工程师</w:t>
            </w:r>
          </w:p>
        </w:tc>
        <w:tc>
          <w:tcPr>
            <w:tcW w:w="2484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化学</w:t>
            </w:r>
          </w:p>
        </w:tc>
        <w:tc>
          <w:tcPr>
            <w:tcW w:w="1777" w:type="dxa"/>
            <w:vMerge w:val="restart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硕士</w:t>
            </w:r>
          </w:p>
        </w:tc>
        <w:tc>
          <w:tcPr>
            <w:tcW w:w="2131" w:type="dxa"/>
            <w:vMerge w:val="restart"/>
          </w:tcPr>
          <w:p>
            <w:pPr>
              <w:numPr>
                <w:ilvl w:val="0"/>
                <w:numId w:val="2"/>
              </w:numPr>
              <w:jc w:val="both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具备良好的动手实验能力；</w:t>
            </w:r>
          </w:p>
          <w:p>
            <w:pPr>
              <w:numPr>
                <w:ilvl w:val="0"/>
                <w:numId w:val="2"/>
              </w:numPr>
              <w:jc w:val="both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具备较强的分析判断能力；</w:t>
            </w:r>
          </w:p>
          <w:p>
            <w:pPr>
              <w:numPr>
                <w:ilvl w:val="0"/>
                <w:numId w:val="2"/>
              </w:numPr>
              <w:jc w:val="both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具备良好的道德品质，踏实肯干、诚实质朴。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vMerge w:val="continue"/>
            <w:tcBorders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484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应用化学</w:t>
            </w:r>
          </w:p>
        </w:tc>
        <w:tc>
          <w:tcPr>
            <w:tcW w:w="1777" w:type="dxa"/>
            <w:vMerge w:val="continue"/>
            <w:tcBorders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31" w:type="dxa"/>
            <w:vMerge w:val="continue"/>
            <w:tcBorders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vMerge w:val="continue"/>
            <w:tcBorders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484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化学工程与工艺</w:t>
            </w:r>
          </w:p>
        </w:tc>
        <w:tc>
          <w:tcPr>
            <w:tcW w:w="1777" w:type="dxa"/>
            <w:vMerge w:val="continue"/>
            <w:tcBorders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31" w:type="dxa"/>
            <w:vMerge w:val="continue"/>
            <w:tcBorders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vMerge w:val="continue"/>
            <w:tcBorders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484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材料工程</w:t>
            </w:r>
          </w:p>
        </w:tc>
        <w:tc>
          <w:tcPr>
            <w:tcW w:w="1777" w:type="dxa"/>
            <w:vMerge w:val="continue"/>
            <w:tcBorders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31" w:type="dxa"/>
            <w:vMerge w:val="continue"/>
            <w:tcBorders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vMerge w:val="restart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金刚石线锯工艺工程师</w:t>
            </w:r>
          </w:p>
        </w:tc>
        <w:tc>
          <w:tcPr>
            <w:tcW w:w="2484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化学</w:t>
            </w:r>
          </w:p>
        </w:tc>
        <w:tc>
          <w:tcPr>
            <w:tcW w:w="1777" w:type="dxa"/>
            <w:vMerge w:val="restart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本科</w:t>
            </w:r>
          </w:p>
        </w:tc>
        <w:tc>
          <w:tcPr>
            <w:tcW w:w="2131" w:type="dxa"/>
            <w:vMerge w:val="restart"/>
          </w:tcPr>
          <w:p>
            <w:pPr>
              <w:numPr>
                <w:ilvl w:val="0"/>
                <w:numId w:val="3"/>
              </w:numPr>
              <w:jc w:val="both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具备良好的动手操作能力；</w:t>
            </w:r>
          </w:p>
          <w:p>
            <w:pPr>
              <w:numPr>
                <w:ilvl w:val="0"/>
                <w:numId w:val="3"/>
              </w:numPr>
              <w:jc w:val="both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具备良好的沟通能力；</w:t>
            </w:r>
          </w:p>
          <w:p>
            <w:pPr>
              <w:numPr>
                <w:ilvl w:val="0"/>
                <w:numId w:val="3"/>
              </w:numPr>
              <w:jc w:val="both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具备良好的道德品质，踏实肯干、诚实质朴。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vMerge w:val="continue"/>
            <w:tcBorders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484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应用化学</w:t>
            </w:r>
          </w:p>
        </w:tc>
        <w:tc>
          <w:tcPr>
            <w:tcW w:w="1777" w:type="dxa"/>
            <w:vMerge w:val="continue"/>
            <w:tcBorders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31" w:type="dxa"/>
            <w:vMerge w:val="continue"/>
            <w:tcBorders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vMerge w:val="continue"/>
            <w:tcBorders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484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化学工程与工艺</w:t>
            </w:r>
          </w:p>
        </w:tc>
        <w:tc>
          <w:tcPr>
            <w:tcW w:w="1777" w:type="dxa"/>
            <w:vMerge w:val="continue"/>
            <w:tcBorders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31" w:type="dxa"/>
            <w:vMerge w:val="continue"/>
            <w:tcBorders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/>
          <w:sz w:val="28"/>
          <w:szCs w:val="28"/>
          <w:vertAlign w:val="baseline"/>
          <w:lang w:val="en-US" w:eastAsia="zh-CN"/>
        </w:rPr>
      </w:pPr>
      <w:r>
        <w:rPr>
          <w:rFonts w:hint="eastAsia"/>
          <w:sz w:val="28"/>
          <w:szCs w:val="28"/>
          <w:vertAlign w:val="baseline"/>
          <w:lang w:val="en-US" w:eastAsia="zh-CN"/>
        </w:rPr>
        <w:t>薪酬福利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561" w:firstLineChars="0"/>
        <w:jc w:val="both"/>
        <w:textAlignment w:val="auto"/>
        <w:outlineLvl w:val="9"/>
        <w:rPr>
          <w:rFonts w:hint="eastAsia"/>
          <w:sz w:val="28"/>
          <w:szCs w:val="28"/>
          <w:vertAlign w:val="baseline"/>
          <w:lang w:val="en-US" w:eastAsia="zh-CN"/>
        </w:rPr>
      </w:pPr>
      <w:r>
        <w:rPr>
          <w:rFonts w:hint="eastAsia"/>
          <w:sz w:val="28"/>
          <w:szCs w:val="28"/>
          <w:vertAlign w:val="baseline"/>
          <w:lang w:val="en-US" w:eastAsia="zh-CN"/>
        </w:rPr>
        <w:t>公司执行宽带薪酬体系，个人能力、业绩与薪酬挂钩，提供丰厚的项目研发奖金。提供家庭式住房，伙食补助，节假日福利等。</w:t>
      </w:r>
    </w:p>
    <w:p>
      <w:pPr>
        <w:numPr>
          <w:ilvl w:val="0"/>
          <w:numId w:val="1"/>
        </w:numPr>
        <w:ind w:left="0" w:leftChars="0" w:firstLine="0" w:firstLineChars="0"/>
        <w:jc w:val="both"/>
        <w:rPr>
          <w:rFonts w:hint="eastAsia"/>
          <w:sz w:val="28"/>
          <w:szCs w:val="28"/>
          <w:vertAlign w:val="baseline"/>
          <w:lang w:val="en-US" w:eastAsia="zh-CN"/>
        </w:rPr>
      </w:pPr>
      <w:r>
        <w:rPr>
          <w:rFonts w:hint="eastAsia"/>
          <w:sz w:val="28"/>
          <w:szCs w:val="28"/>
          <w:vertAlign w:val="baseline"/>
          <w:lang w:val="en-US" w:eastAsia="zh-CN"/>
        </w:rPr>
        <w:t>联系方式</w:t>
      </w:r>
    </w:p>
    <w:p>
      <w:pPr>
        <w:numPr>
          <w:numId w:val="0"/>
        </w:numPr>
        <w:ind w:leftChars="0" w:firstLine="560"/>
        <w:jc w:val="both"/>
        <w:rPr>
          <w:rFonts w:hint="eastAsia"/>
          <w:sz w:val="28"/>
          <w:szCs w:val="28"/>
          <w:vertAlign w:val="baseline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公司</w:t>
      </w:r>
      <w:r>
        <w:rPr>
          <w:rFonts w:hint="eastAsia"/>
          <w:sz w:val="28"/>
          <w:szCs w:val="28"/>
          <w:vertAlign w:val="baseline"/>
          <w:lang w:val="en-US" w:eastAsia="zh-CN"/>
        </w:rPr>
        <w:t>网址：</w:t>
      </w:r>
      <w:r>
        <w:rPr>
          <w:rFonts w:hint="eastAsia"/>
          <w:sz w:val="28"/>
          <w:szCs w:val="28"/>
          <w:vertAlign w:val="baseline"/>
          <w:lang w:val="en-US" w:eastAsia="zh-CN"/>
        </w:rPr>
        <w:fldChar w:fldCharType="begin"/>
      </w:r>
      <w:r>
        <w:rPr>
          <w:rFonts w:hint="eastAsia"/>
          <w:sz w:val="28"/>
          <w:szCs w:val="28"/>
          <w:vertAlign w:val="baseline"/>
          <w:lang w:val="en-US" w:eastAsia="zh-CN"/>
        </w:rPr>
        <w:instrText xml:space="preserve"> HYPERLINK "http://www.cn-sht.com" </w:instrText>
      </w:r>
      <w:r>
        <w:rPr>
          <w:rFonts w:hint="eastAsia"/>
          <w:sz w:val="28"/>
          <w:szCs w:val="28"/>
          <w:vertAlign w:val="baseline"/>
          <w:lang w:val="en-US" w:eastAsia="zh-CN"/>
        </w:rPr>
        <w:fldChar w:fldCharType="separate"/>
      </w:r>
      <w:r>
        <w:rPr>
          <w:rFonts w:hint="eastAsia"/>
          <w:sz w:val="28"/>
          <w:szCs w:val="28"/>
          <w:vertAlign w:val="baseline"/>
          <w:lang w:val="en-US" w:eastAsia="zh-CN"/>
        </w:rPr>
        <w:t>www.cn-sht.com</w:t>
      </w:r>
      <w:r>
        <w:rPr>
          <w:rFonts w:hint="eastAsia"/>
          <w:sz w:val="28"/>
          <w:szCs w:val="28"/>
          <w:vertAlign w:val="baseline"/>
          <w:lang w:val="en-US" w:eastAsia="zh-CN"/>
        </w:rPr>
        <w:fldChar w:fldCharType="end"/>
      </w:r>
      <w:r>
        <w:rPr>
          <w:rFonts w:hint="eastAsia"/>
          <w:sz w:val="28"/>
          <w:szCs w:val="28"/>
          <w:vertAlign w:val="baseline"/>
          <w:lang w:val="en-US" w:eastAsia="zh-CN"/>
        </w:rPr>
        <w:t xml:space="preserve">  人力资源部电话：0539-6282180</w:t>
      </w:r>
    </w:p>
    <w:p>
      <w:pPr>
        <w:numPr>
          <w:numId w:val="0"/>
        </w:numPr>
        <w:ind w:leftChars="0" w:firstLine="560"/>
        <w:jc w:val="both"/>
        <w:rPr>
          <w:rFonts w:hint="eastAsia"/>
          <w:sz w:val="28"/>
          <w:szCs w:val="28"/>
          <w:vertAlign w:val="baseline"/>
          <w:lang w:val="en-US" w:eastAsia="zh-CN"/>
        </w:rPr>
      </w:pPr>
      <w:r>
        <w:rPr>
          <w:rFonts w:hint="eastAsia"/>
          <w:sz w:val="28"/>
          <w:szCs w:val="28"/>
          <w:vertAlign w:val="baseline"/>
          <w:lang w:val="en-US" w:eastAsia="zh-CN"/>
        </w:rPr>
        <w:t>简历投递邮箱：shantianyanmohr@163.com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FFFAAFD"/>
    <w:multiLevelType w:val="singleLevel"/>
    <w:tmpl w:val="BFFFAAFD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1BD0FA52"/>
    <w:multiLevelType w:val="singleLevel"/>
    <w:tmpl w:val="1BD0FA5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5AE12FA"/>
    <w:multiLevelType w:val="singleLevel"/>
    <w:tmpl w:val="55AE12FA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14241F3"/>
    <w:rsid w:val="75453E0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basedOn w:val="2"/>
    <w:uiPriority w:val="0"/>
    <w:rPr>
      <w:color w:val="0000FF"/>
      <w:u w:val="single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·····</cp:lastModifiedBy>
  <dcterms:modified xsi:type="dcterms:W3CDTF">2018-03-14T06:05:48Z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